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657D" w14:textId="75E557D2" w:rsidR="65199503" w:rsidRPr="001427C5" w:rsidRDefault="00D62C9B" w:rsidP="735110A8">
      <w:pPr>
        <w:rPr>
          <w:rFonts w:ascii="Times New Roman" w:eastAsia="Times New Roman" w:hAnsi="Times New Roman" w:cs="Times New Roman"/>
          <w:b/>
          <w:bCs/>
          <w:sz w:val="24"/>
          <w:szCs w:val="24"/>
          <w:highlight w:val="yellow"/>
        </w:rPr>
      </w:pPr>
      <w:r w:rsidRPr="001427C5">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6CB0CFB9" wp14:editId="4F9E1E02">
            <wp:simplePos x="0" y="0"/>
            <wp:positionH relativeFrom="column">
              <wp:posOffset>-9525</wp:posOffset>
            </wp:positionH>
            <wp:positionV relativeFrom="paragraph">
              <wp:posOffset>0</wp:posOffset>
            </wp:positionV>
            <wp:extent cx="2733675" cy="1110615"/>
            <wp:effectExtent l="0" t="0" r="9525" b="0"/>
            <wp:wrapTight wrapText="bothSides">
              <wp:wrapPolygon edited="0">
                <wp:start x="1957" y="0"/>
                <wp:lineTo x="1355" y="4446"/>
                <wp:lineTo x="1204" y="6298"/>
                <wp:lineTo x="301" y="10744"/>
                <wp:lineTo x="301" y="11485"/>
                <wp:lineTo x="903" y="12597"/>
                <wp:lineTo x="0" y="14449"/>
                <wp:lineTo x="0" y="16302"/>
                <wp:lineTo x="3763" y="18525"/>
                <wp:lineTo x="3763" y="19636"/>
                <wp:lineTo x="5419" y="21118"/>
                <wp:lineTo x="6021" y="21118"/>
                <wp:lineTo x="5870" y="18525"/>
                <wp:lineTo x="18966" y="18525"/>
                <wp:lineTo x="21374" y="17784"/>
                <wp:lineTo x="21525" y="8151"/>
                <wp:lineTo x="20923" y="7780"/>
                <wp:lineTo x="8580" y="5928"/>
                <wp:lineTo x="5419" y="2593"/>
                <wp:lineTo x="2709" y="0"/>
                <wp:lineTo x="1957"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2733675" cy="1110615"/>
                    </a:xfrm>
                    <a:prstGeom prst="rect">
                      <a:avLst/>
                    </a:prstGeom>
                  </pic:spPr>
                </pic:pic>
              </a:graphicData>
            </a:graphic>
            <wp14:sizeRelH relativeFrom="margin">
              <wp14:pctWidth>0</wp14:pctWidth>
            </wp14:sizeRelH>
            <wp14:sizeRelV relativeFrom="margin">
              <wp14:pctHeight>0</wp14:pctHeight>
            </wp14:sizeRelV>
          </wp:anchor>
        </w:drawing>
      </w:r>
    </w:p>
    <w:p w14:paraId="69D0AE10" w14:textId="77777777" w:rsidR="001427C5" w:rsidRDefault="00954BDF" w:rsidP="001427C5">
      <w:pPr>
        <w:jc w:val="right"/>
        <w:rPr>
          <w:rFonts w:ascii="Times New Roman" w:eastAsia="Times New Roman" w:hAnsi="Times New Roman" w:cs="Times New Roman"/>
          <w:b/>
          <w:bCs/>
          <w:sz w:val="24"/>
          <w:szCs w:val="24"/>
        </w:rPr>
      </w:pPr>
      <w:r w:rsidRPr="001427C5">
        <w:rPr>
          <w:rFonts w:ascii="Times New Roman" w:eastAsia="Times New Roman" w:hAnsi="Times New Roman" w:cs="Times New Roman"/>
          <w:b/>
          <w:bCs/>
          <w:sz w:val="24"/>
          <w:szCs w:val="24"/>
        </w:rPr>
        <w:t xml:space="preserve"> </w:t>
      </w:r>
      <w:r w:rsidRPr="000F392B">
        <w:rPr>
          <w:rFonts w:ascii="Times New Roman" w:hAnsi="Times New Roman" w:cs="Times New Roman"/>
          <w:noProof/>
          <w:sz w:val="24"/>
          <w:szCs w:val="24"/>
        </w:rPr>
        <w:drawing>
          <wp:inline distT="0" distB="0" distL="0" distR="0" wp14:anchorId="19E230B3" wp14:editId="160F0F99">
            <wp:extent cx="2660650" cy="851351"/>
            <wp:effectExtent l="0" t="0" r="6350" b="635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6083" cy="865889"/>
                    </a:xfrm>
                    <a:prstGeom prst="rect">
                      <a:avLst/>
                    </a:prstGeom>
                    <a:noFill/>
                    <a:ln>
                      <a:noFill/>
                    </a:ln>
                  </pic:spPr>
                </pic:pic>
              </a:graphicData>
            </a:graphic>
          </wp:inline>
        </w:drawing>
      </w:r>
    </w:p>
    <w:p w14:paraId="21C43308" w14:textId="66C53FDF" w:rsidR="00D62C9B" w:rsidRPr="001427C5" w:rsidRDefault="001427C5" w:rsidP="002B360C">
      <w:pPr>
        <w:jc w:val="right"/>
        <w:rPr>
          <w:rFonts w:ascii="Times New Roman" w:eastAsia="Times New Roman" w:hAnsi="Times New Roman" w:cs="Times New Roman"/>
          <w:b/>
          <w:bCs/>
          <w:sz w:val="24"/>
          <w:szCs w:val="24"/>
          <w:highlight w:val="yellow"/>
        </w:rPr>
      </w:pPr>
      <w:r w:rsidRPr="002B360C">
        <w:rPr>
          <w:noProof/>
        </w:rPr>
        <w:drawing>
          <wp:inline distT="0" distB="0" distL="0" distR="0" wp14:anchorId="57A422AC" wp14:editId="5AA33DC3">
            <wp:extent cx="2438400" cy="847725"/>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47725"/>
                    </a:xfrm>
                    <a:prstGeom prst="rect">
                      <a:avLst/>
                    </a:prstGeom>
                    <a:noFill/>
                    <a:ln>
                      <a:noFill/>
                    </a:ln>
                  </pic:spPr>
                </pic:pic>
              </a:graphicData>
            </a:graphic>
          </wp:inline>
        </w:drawing>
      </w:r>
      <w:r w:rsidR="002B360C">
        <w:rPr>
          <w:rFonts w:ascii="Times New Roman" w:eastAsia="Times New Roman" w:hAnsi="Times New Roman" w:cs="Times New Roman"/>
          <w:b/>
          <w:bCs/>
          <w:sz w:val="24"/>
          <w:szCs w:val="24"/>
        </w:rPr>
        <w:t xml:space="preserve"> </w:t>
      </w:r>
      <w:r w:rsidR="002B360C" w:rsidRPr="002B360C">
        <w:rPr>
          <w:rFonts w:ascii="Times New Roman" w:eastAsia="Times New Roman" w:hAnsi="Times New Roman" w:cs="Times New Roman"/>
          <w:b/>
          <w:bCs/>
          <w:sz w:val="24"/>
          <w:szCs w:val="24"/>
        </w:rPr>
        <w:t xml:space="preserve"> </w:t>
      </w:r>
      <w:r w:rsidR="002B360C">
        <w:rPr>
          <w:rFonts w:ascii="Times New Roman" w:eastAsia="Times New Roman" w:hAnsi="Times New Roman" w:cs="Times New Roman"/>
          <w:b/>
          <w:bCs/>
          <w:sz w:val="24"/>
          <w:szCs w:val="24"/>
        </w:rPr>
        <w:t xml:space="preserve">                                   </w:t>
      </w:r>
      <w:r w:rsidR="002B360C" w:rsidRPr="002B360C">
        <w:rPr>
          <w:rFonts w:ascii="Times New Roman" w:eastAsia="Times New Roman" w:hAnsi="Times New Roman" w:cs="Times New Roman"/>
          <w:b/>
          <w:bCs/>
          <w:sz w:val="24"/>
          <w:szCs w:val="24"/>
        </w:rPr>
        <w:t xml:space="preserve"> </w:t>
      </w:r>
      <w:r w:rsidR="002B360C">
        <w:rPr>
          <w:noProof/>
        </w:rPr>
        <w:drawing>
          <wp:inline distT="0" distB="0" distL="0" distR="0" wp14:anchorId="608C58D8" wp14:editId="50F8A821">
            <wp:extent cx="2034540" cy="847725"/>
            <wp:effectExtent l="0" t="0" r="3810"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9340" cy="849725"/>
                    </a:xfrm>
                    <a:prstGeom prst="rect">
                      <a:avLst/>
                    </a:prstGeom>
                    <a:noFill/>
                    <a:ln>
                      <a:noFill/>
                    </a:ln>
                  </pic:spPr>
                </pic:pic>
              </a:graphicData>
            </a:graphic>
          </wp:inline>
        </w:drawing>
      </w:r>
    </w:p>
    <w:p w14:paraId="48B6EBB1" w14:textId="77777777" w:rsidR="00D62C9B" w:rsidRPr="001427C5" w:rsidRDefault="00D62C9B" w:rsidP="735110A8">
      <w:pPr>
        <w:rPr>
          <w:rFonts w:ascii="Times New Roman" w:eastAsia="Times New Roman" w:hAnsi="Times New Roman" w:cs="Times New Roman"/>
          <w:b/>
          <w:bCs/>
          <w:sz w:val="24"/>
          <w:szCs w:val="24"/>
        </w:rPr>
      </w:pPr>
    </w:p>
    <w:p w14:paraId="3B97B315" w14:textId="60CA3743" w:rsidR="65199503" w:rsidRPr="001427C5" w:rsidRDefault="65199503" w:rsidP="735110A8">
      <w:pPr>
        <w:rPr>
          <w:rFonts w:ascii="Times New Roman" w:eastAsia="Times New Roman" w:hAnsi="Times New Roman" w:cs="Times New Roman"/>
          <w:b/>
          <w:bCs/>
          <w:sz w:val="24"/>
          <w:szCs w:val="24"/>
        </w:rPr>
      </w:pPr>
      <w:r w:rsidRPr="001427C5">
        <w:rPr>
          <w:rFonts w:ascii="Times New Roman" w:eastAsia="Times New Roman" w:hAnsi="Times New Roman" w:cs="Times New Roman"/>
          <w:b/>
          <w:bCs/>
          <w:sz w:val="24"/>
          <w:szCs w:val="24"/>
        </w:rPr>
        <w:t>FOR IMMEDIATE RELEASE</w:t>
      </w:r>
      <w:r w:rsidRPr="000F392B">
        <w:rPr>
          <w:rFonts w:ascii="Times New Roman" w:hAnsi="Times New Roman" w:cs="Times New Roman"/>
          <w:sz w:val="24"/>
          <w:szCs w:val="24"/>
        </w:rPr>
        <w:br/>
      </w:r>
      <w:r w:rsidRPr="001427C5">
        <w:rPr>
          <w:rFonts w:ascii="Times New Roman" w:eastAsia="Times New Roman" w:hAnsi="Times New Roman" w:cs="Times New Roman"/>
          <w:sz w:val="24"/>
          <w:szCs w:val="24"/>
        </w:rPr>
        <w:t>April 7, 2022</w:t>
      </w:r>
    </w:p>
    <w:p w14:paraId="61911106" w14:textId="23642A78" w:rsidR="65199503" w:rsidRPr="001427C5" w:rsidRDefault="65199503" w:rsidP="65199503">
      <w:pPr>
        <w:rPr>
          <w:rFonts w:ascii="Times New Roman" w:eastAsia="Times New Roman" w:hAnsi="Times New Roman" w:cs="Times New Roman"/>
          <w:sz w:val="24"/>
          <w:szCs w:val="24"/>
        </w:rPr>
      </w:pPr>
      <w:r w:rsidRPr="001427C5">
        <w:rPr>
          <w:rFonts w:ascii="Times New Roman" w:eastAsia="Times New Roman" w:hAnsi="Times New Roman" w:cs="Times New Roman"/>
          <w:b/>
          <w:bCs/>
          <w:sz w:val="24"/>
          <w:szCs w:val="24"/>
        </w:rPr>
        <w:t>CONTACT</w:t>
      </w:r>
      <w:r w:rsidRPr="000F392B">
        <w:rPr>
          <w:rFonts w:ascii="Times New Roman" w:hAnsi="Times New Roman" w:cs="Times New Roman"/>
          <w:sz w:val="24"/>
          <w:szCs w:val="24"/>
        </w:rPr>
        <w:br/>
      </w:r>
      <w:r w:rsidRPr="001427C5">
        <w:rPr>
          <w:rFonts w:ascii="Times New Roman" w:eastAsia="Times New Roman" w:hAnsi="Times New Roman" w:cs="Times New Roman"/>
          <w:sz w:val="24"/>
          <w:szCs w:val="24"/>
        </w:rPr>
        <w:t>Florence Immigrant &amp; Refugee Rights Project</w:t>
      </w:r>
      <w:r w:rsidRPr="000F392B">
        <w:rPr>
          <w:rFonts w:ascii="Times New Roman" w:hAnsi="Times New Roman" w:cs="Times New Roman"/>
          <w:sz w:val="24"/>
          <w:szCs w:val="24"/>
        </w:rPr>
        <w:br/>
      </w:r>
      <w:r w:rsidRPr="001427C5">
        <w:rPr>
          <w:rFonts w:ascii="Times New Roman" w:eastAsia="Times New Roman" w:hAnsi="Times New Roman" w:cs="Times New Roman"/>
          <w:sz w:val="24"/>
          <w:szCs w:val="24"/>
        </w:rPr>
        <w:t>Greer Millard</w:t>
      </w:r>
      <w:r w:rsidRPr="000F392B">
        <w:rPr>
          <w:rFonts w:ascii="Times New Roman" w:hAnsi="Times New Roman" w:cs="Times New Roman"/>
          <w:sz w:val="24"/>
          <w:szCs w:val="24"/>
        </w:rPr>
        <w:br/>
      </w:r>
      <w:hyperlink r:id="rId13">
        <w:r w:rsidRPr="000F392B">
          <w:rPr>
            <w:rStyle w:val="Hyperlink"/>
            <w:rFonts w:ascii="Times New Roman" w:eastAsia="Times New Roman" w:hAnsi="Times New Roman" w:cs="Times New Roman"/>
            <w:sz w:val="24"/>
            <w:szCs w:val="24"/>
          </w:rPr>
          <w:t>media@firrp.org</w:t>
        </w:r>
      </w:hyperlink>
      <w:r w:rsidRPr="001427C5">
        <w:rPr>
          <w:rFonts w:ascii="Times New Roman" w:eastAsia="Times New Roman" w:hAnsi="Times New Roman" w:cs="Times New Roman"/>
          <w:sz w:val="24"/>
          <w:szCs w:val="24"/>
        </w:rPr>
        <w:t>; (602) 795-7407</w:t>
      </w:r>
    </w:p>
    <w:p w14:paraId="5E9F5F63" w14:textId="42369A24" w:rsidR="65199503" w:rsidRPr="000F392B" w:rsidRDefault="65199503" w:rsidP="00E63CAA">
      <w:pPr>
        <w:rPr>
          <w:rFonts w:ascii="Times New Roman" w:eastAsia="Times New Roman" w:hAnsi="Times New Roman" w:cs="Times New Roman"/>
          <w:b/>
          <w:bCs/>
          <w:sz w:val="24"/>
          <w:szCs w:val="24"/>
        </w:rPr>
      </w:pPr>
    </w:p>
    <w:p w14:paraId="2C078E63" w14:textId="6FB49D53" w:rsidR="0013386D" w:rsidRPr="000F392B" w:rsidRDefault="65199503" w:rsidP="65199503">
      <w:pPr>
        <w:jc w:val="center"/>
        <w:rPr>
          <w:rFonts w:ascii="Times New Roman" w:eastAsia="Times New Roman" w:hAnsi="Times New Roman" w:cs="Times New Roman"/>
          <w:b/>
          <w:bCs/>
          <w:sz w:val="24"/>
          <w:szCs w:val="24"/>
        </w:rPr>
      </w:pPr>
      <w:r w:rsidRPr="000F392B">
        <w:rPr>
          <w:rFonts w:ascii="Times New Roman" w:eastAsia="Times New Roman" w:hAnsi="Times New Roman" w:cs="Times New Roman"/>
          <w:b/>
          <w:bCs/>
          <w:sz w:val="24"/>
          <w:szCs w:val="24"/>
        </w:rPr>
        <w:t xml:space="preserve">Immigration Advocates File Complaints Protesting the Treatment of Children in Customs and Border Protection </w:t>
      </w:r>
      <w:r w:rsidR="00A40651" w:rsidRPr="000F392B">
        <w:rPr>
          <w:rFonts w:ascii="Times New Roman" w:eastAsia="Times New Roman" w:hAnsi="Times New Roman" w:cs="Times New Roman"/>
          <w:b/>
          <w:bCs/>
          <w:sz w:val="24"/>
          <w:szCs w:val="24"/>
        </w:rPr>
        <w:t xml:space="preserve">(CBP) </w:t>
      </w:r>
      <w:r w:rsidRPr="000F392B">
        <w:rPr>
          <w:rFonts w:ascii="Times New Roman" w:eastAsia="Times New Roman" w:hAnsi="Times New Roman" w:cs="Times New Roman"/>
          <w:b/>
          <w:bCs/>
          <w:sz w:val="24"/>
          <w:szCs w:val="24"/>
        </w:rPr>
        <w:t>Custody</w:t>
      </w:r>
    </w:p>
    <w:p w14:paraId="40F6999C" w14:textId="69C09CAF" w:rsidR="65199503" w:rsidRPr="000F392B" w:rsidRDefault="65199503" w:rsidP="65199503">
      <w:pPr>
        <w:rPr>
          <w:rFonts w:ascii="Times New Roman" w:eastAsia="Times New Roman" w:hAnsi="Times New Roman" w:cs="Times New Roman"/>
          <w:sz w:val="24"/>
          <w:szCs w:val="24"/>
        </w:rPr>
      </w:pPr>
      <w:r w:rsidRPr="000F392B">
        <w:rPr>
          <w:rFonts w:ascii="Times New Roman" w:eastAsia="Times New Roman" w:hAnsi="Times New Roman" w:cs="Times New Roman"/>
          <w:sz w:val="24"/>
          <w:szCs w:val="24"/>
        </w:rPr>
        <w:t xml:space="preserve">Yesterday, </w:t>
      </w:r>
      <w:r w:rsidR="0023527F" w:rsidRPr="000F392B">
        <w:rPr>
          <w:rFonts w:ascii="Times New Roman" w:eastAsia="Times New Roman" w:hAnsi="Times New Roman" w:cs="Times New Roman"/>
          <w:sz w:val="24"/>
          <w:szCs w:val="24"/>
        </w:rPr>
        <w:t>four</w:t>
      </w:r>
      <w:r w:rsidRPr="000F392B">
        <w:rPr>
          <w:rFonts w:ascii="Times New Roman" w:eastAsia="Times New Roman" w:hAnsi="Times New Roman" w:cs="Times New Roman"/>
          <w:sz w:val="24"/>
          <w:szCs w:val="24"/>
        </w:rPr>
        <w:t xml:space="preserve"> immigration advocacy organizations across the country filed complaints with the Office of Civil Rights and Civil Liberties (CRCL)</w:t>
      </w:r>
      <w:r w:rsidR="00A40651" w:rsidRPr="000F392B">
        <w:rPr>
          <w:rFonts w:ascii="Times New Roman" w:eastAsia="Times New Roman" w:hAnsi="Times New Roman" w:cs="Times New Roman"/>
          <w:sz w:val="24"/>
          <w:szCs w:val="24"/>
        </w:rPr>
        <w:t xml:space="preserve"> </w:t>
      </w:r>
      <w:r w:rsidR="00C73A15" w:rsidRPr="000F392B">
        <w:rPr>
          <w:rFonts w:ascii="Times New Roman" w:eastAsia="Times New Roman" w:hAnsi="Times New Roman" w:cs="Times New Roman"/>
          <w:sz w:val="24"/>
          <w:szCs w:val="24"/>
        </w:rPr>
        <w:t xml:space="preserve">and the Office of the Inspector General (OIG) </w:t>
      </w:r>
      <w:r w:rsidR="00A40651" w:rsidRPr="000F392B">
        <w:rPr>
          <w:rFonts w:ascii="Times New Roman" w:eastAsia="Times New Roman" w:hAnsi="Times New Roman" w:cs="Times New Roman"/>
          <w:sz w:val="24"/>
          <w:szCs w:val="24"/>
          <w:shd w:val="clear" w:color="auto" w:fill="FFFFFF"/>
        </w:rPr>
        <w:t>detailing patterns of abuse and mistreatment of immigrant children in CBP custody at the southern border</w:t>
      </w:r>
      <w:r w:rsidRPr="000F392B">
        <w:rPr>
          <w:rFonts w:ascii="Times New Roman" w:eastAsia="Times New Roman" w:hAnsi="Times New Roman" w:cs="Times New Roman"/>
          <w:sz w:val="24"/>
          <w:szCs w:val="24"/>
        </w:rPr>
        <w:t xml:space="preserve">. The </w:t>
      </w:r>
      <w:r w:rsidR="00520458" w:rsidRPr="000F392B">
        <w:rPr>
          <w:rFonts w:ascii="Times New Roman" w:eastAsia="Times New Roman" w:hAnsi="Times New Roman" w:cs="Times New Roman"/>
          <w:sz w:val="24"/>
          <w:szCs w:val="24"/>
        </w:rPr>
        <w:t xml:space="preserve">four </w:t>
      </w:r>
      <w:r w:rsidRPr="000F392B">
        <w:rPr>
          <w:rFonts w:ascii="Times New Roman" w:eastAsia="Times New Roman" w:hAnsi="Times New Roman" w:cs="Times New Roman"/>
          <w:sz w:val="24"/>
          <w:szCs w:val="24"/>
        </w:rPr>
        <w:t>organizations – Kids in Need of Defense (KIND), Americans for Immigrant Justice (AI</w:t>
      </w:r>
      <w:r w:rsidR="00A40651" w:rsidRPr="000F392B">
        <w:rPr>
          <w:rFonts w:ascii="Times New Roman" w:eastAsia="Times New Roman" w:hAnsi="Times New Roman" w:cs="Times New Roman"/>
          <w:sz w:val="24"/>
          <w:szCs w:val="24"/>
        </w:rPr>
        <w:t xml:space="preserve"> </w:t>
      </w:r>
      <w:r w:rsidRPr="000F392B">
        <w:rPr>
          <w:rFonts w:ascii="Times New Roman" w:eastAsia="Times New Roman" w:hAnsi="Times New Roman" w:cs="Times New Roman"/>
          <w:sz w:val="24"/>
          <w:szCs w:val="24"/>
        </w:rPr>
        <w:t>J</w:t>
      </w:r>
      <w:r w:rsidR="00A40651" w:rsidRPr="000F392B">
        <w:rPr>
          <w:rFonts w:ascii="Times New Roman" w:eastAsia="Times New Roman" w:hAnsi="Times New Roman" w:cs="Times New Roman"/>
          <w:sz w:val="24"/>
          <w:szCs w:val="24"/>
        </w:rPr>
        <w:t>ustice</w:t>
      </w:r>
      <w:r w:rsidRPr="000F392B">
        <w:rPr>
          <w:rFonts w:ascii="Times New Roman" w:eastAsia="Times New Roman" w:hAnsi="Times New Roman" w:cs="Times New Roman"/>
          <w:sz w:val="24"/>
          <w:szCs w:val="24"/>
        </w:rPr>
        <w:t>), Florence Immigrant &amp; Refugee Rights Project (FIRRP), and Immigrant Defenders Law Center (</w:t>
      </w:r>
      <w:proofErr w:type="spellStart"/>
      <w:r w:rsidRPr="000F392B">
        <w:rPr>
          <w:rFonts w:ascii="Times New Roman" w:eastAsia="Times New Roman" w:hAnsi="Times New Roman" w:cs="Times New Roman"/>
          <w:sz w:val="24"/>
          <w:szCs w:val="24"/>
        </w:rPr>
        <w:t>ImmDef</w:t>
      </w:r>
      <w:proofErr w:type="spellEnd"/>
      <w:r w:rsidRPr="000F392B">
        <w:rPr>
          <w:rFonts w:ascii="Times New Roman" w:eastAsia="Times New Roman" w:hAnsi="Times New Roman" w:cs="Times New Roman"/>
          <w:sz w:val="24"/>
          <w:szCs w:val="24"/>
        </w:rPr>
        <w:t xml:space="preserve">) – represent unaccompanied noncitizen children across the country, from California to New York and Florida to Seattle. </w:t>
      </w:r>
    </w:p>
    <w:p w14:paraId="39F79539" w14:textId="150AD0D7" w:rsidR="1FE5B64E" w:rsidRPr="000F392B" w:rsidRDefault="00E61486" w:rsidP="00E61486">
      <w:pPr>
        <w:shd w:val="clear" w:color="auto" w:fill="FFFFFF"/>
        <w:spacing w:after="0" w:line="240" w:lineRule="auto"/>
        <w:textAlignment w:val="baseline"/>
        <w:rPr>
          <w:rFonts w:ascii="Times New Roman" w:eastAsia="Times New Roman" w:hAnsi="Times New Roman" w:cs="Times New Roman"/>
          <w:sz w:val="24"/>
          <w:szCs w:val="24"/>
        </w:rPr>
      </w:pPr>
      <w:r w:rsidRPr="001427C5">
        <w:rPr>
          <w:rFonts w:ascii="Times New Roman" w:eastAsia="Times New Roman" w:hAnsi="Times New Roman" w:cs="Times New Roman"/>
          <w:color w:val="000000"/>
          <w:sz w:val="24"/>
          <w:szCs w:val="24"/>
        </w:rPr>
        <w:t>Our organizations serve children all over the country, yet the children we serve all report similar experiences in CBP custody.</w:t>
      </w:r>
      <w:r w:rsidRPr="000F392B">
        <w:rPr>
          <w:rFonts w:ascii="Times New Roman" w:eastAsia="Times New Roman" w:hAnsi="Times New Roman" w:cs="Times New Roman"/>
          <w:color w:val="000000"/>
          <w:sz w:val="24"/>
          <w:szCs w:val="24"/>
        </w:rPr>
        <w:t xml:space="preserve"> </w:t>
      </w:r>
      <w:r w:rsidR="1FE5B64E" w:rsidRPr="000F392B">
        <w:rPr>
          <w:rFonts w:ascii="Times New Roman" w:eastAsia="Times New Roman" w:hAnsi="Times New Roman" w:cs="Times New Roman"/>
          <w:sz w:val="24"/>
          <w:szCs w:val="24"/>
        </w:rPr>
        <w:t>For instance, AI</w:t>
      </w:r>
      <w:r w:rsidR="00A40651" w:rsidRPr="000F392B">
        <w:rPr>
          <w:rFonts w:ascii="Times New Roman" w:eastAsia="Times New Roman" w:hAnsi="Times New Roman" w:cs="Times New Roman"/>
          <w:sz w:val="24"/>
          <w:szCs w:val="24"/>
        </w:rPr>
        <w:t xml:space="preserve"> </w:t>
      </w:r>
      <w:r w:rsidR="1FE5B64E" w:rsidRPr="000F392B">
        <w:rPr>
          <w:rFonts w:ascii="Times New Roman" w:eastAsia="Times New Roman" w:hAnsi="Times New Roman" w:cs="Times New Roman"/>
          <w:sz w:val="24"/>
          <w:szCs w:val="24"/>
        </w:rPr>
        <w:t>J</w:t>
      </w:r>
      <w:r w:rsidR="00A40651" w:rsidRPr="000F392B">
        <w:rPr>
          <w:rFonts w:ascii="Times New Roman" w:eastAsia="Times New Roman" w:hAnsi="Times New Roman" w:cs="Times New Roman"/>
          <w:sz w:val="24"/>
          <w:szCs w:val="24"/>
        </w:rPr>
        <w:t>ustice</w:t>
      </w:r>
      <w:r w:rsidR="1FE5B64E" w:rsidRPr="000F392B">
        <w:rPr>
          <w:rFonts w:ascii="Times New Roman" w:eastAsia="Times New Roman" w:hAnsi="Times New Roman" w:cs="Times New Roman"/>
          <w:sz w:val="24"/>
          <w:szCs w:val="24"/>
        </w:rPr>
        <w:t xml:space="preserve"> reports that 70% of the children they interviewed reported experiencing conditions or abuse while </w:t>
      </w:r>
      <w:r w:rsidR="006C04C3" w:rsidRPr="000F392B">
        <w:rPr>
          <w:rFonts w:ascii="Times New Roman" w:eastAsia="Times New Roman" w:hAnsi="Times New Roman" w:cs="Times New Roman"/>
          <w:sz w:val="24"/>
          <w:szCs w:val="24"/>
        </w:rPr>
        <w:t xml:space="preserve">in </w:t>
      </w:r>
      <w:r w:rsidR="1FE5B64E" w:rsidRPr="000F392B">
        <w:rPr>
          <w:rFonts w:ascii="Times New Roman" w:eastAsia="Times New Roman" w:hAnsi="Times New Roman" w:cs="Times New Roman"/>
          <w:sz w:val="24"/>
          <w:szCs w:val="24"/>
        </w:rPr>
        <w:t xml:space="preserve">CBP custody </w:t>
      </w:r>
      <w:r w:rsidR="0023527F" w:rsidRPr="000F392B">
        <w:rPr>
          <w:rFonts w:ascii="Times New Roman" w:eastAsia="Times New Roman" w:hAnsi="Times New Roman" w:cs="Times New Roman"/>
          <w:sz w:val="24"/>
          <w:szCs w:val="24"/>
        </w:rPr>
        <w:t>that</w:t>
      </w:r>
      <w:r w:rsidR="1FE5B64E" w:rsidRPr="000F392B">
        <w:rPr>
          <w:rFonts w:ascii="Times New Roman" w:eastAsia="Times New Roman" w:hAnsi="Times New Roman" w:cs="Times New Roman"/>
          <w:sz w:val="24"/>
          <w:szCs w:val="24"/>
        </w:rPr>
        <w:t xml:space="preserve"> violated the </w:t>
      </w:r>
      <w:r w:rsidR="1FE5B64E" w:rsidRPr="000F392B">
        <w:rPr>
          <w:rFonts w:ascii="Times New Roman" w:eastAsia="Times New Roman" w:hAnsi="Times New Roman" w:cs="Times New Roman"/>
          <w:i/>
          <w:iCs/>
          <w:sz w:val="24"/>
          <w:szCs w:val="24"/>
        </w:rPr>
        <w:t xml:space="preserve">Flores Agreement. </w:t>
      </w:r>
      <w:r w:rsidR="1FE5B64E" w:rsidRPr="000F392B">
        <w:rPr>
          <w:rFonts w:ascii="Times New Roman" w:eastAsia="Times New Roman" w:hAnsi="Times New Roman" w:cs="Times New Roman"/>
          <w:sz w:val="24"/>
          <w:szCs w:val="24"/>
        </w:rPr>
        <w:t xml:space="preserve">Similarly, the Florence Project has filed more than 130 CRCL complaints on behalf of children who, between January and August 2021, suffered mistreatment including excessive detention, verbal and physical abuse, deprivation of medical care, </w:t>
      </w:r>
      <w:r w:rsidR="0023527F" w:rsidRPr="000F392B">
        <w:rPr>
          <w:rFonts w:ascii="Times New Roman" w:eastAsia="Times New Roman" w:hAnsi="Times New Roman" w:cs="Times New Roman"/>
          <w:sz w:val="24"/>
          <w:szCs w:val="24"/>
        </w:rPr>
        <w:t>in</w:t>
      </w:r>
      <w:r w:rsidR="1FE5B64E" w:rsidRPr="000F392B">
        <w:rPr>
          <w:rFonts w:ascii="Times New Roman" w:eastAsia="Times New Roman" w:hAnsi="Times New Roman" w:cs="Times New Roman"/>
          <w:sz w:val="24"/>
          <w:szCs w:val="24"/>
        </w:rPr>
        <w:t xml:space="preserve">sufficient food and water, family separation, and other human rights violations. </w:t>
      </w:r>
    </w:p>
    <w:p w14:paraId="38F17670" w14:textId="77777777" w:rsidR="001427C5" w:rsidRPr="000F392B" w:rsidRDefault="001427C5" w:rsidP="000F392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92DEC8C" w14:textId="587D5C9E" w:rsidR="38E1B7E3" w:rsidRPr="000F392B" w:rsidRDefault="38E1B7E3" w:rsidP="38E1B7E3">
      <w:pPr>
        <w:rPr>
          <w:rFonts w:ascii="Times New Roman" w:eastAsia="Times New Roman" w:hAnsi="Times New Roman" w:cs="Times New Roman"/>
          <w:sz w:val="24"/>
          <w:szCs w:val="24"/>
        </w:rPr>
      </w:pPr>
      <w:r w:rsidRPr="001427C5">
        <w:rPr>
          <w:rFonts w:ascii="Times New Roman" w:eastAsia="Times New Roman" w:hAnsi="Times New Roman" w:cs="Times New Roman"/>
          <w:sz w:val="24"/>
          <w:szCs w:val="24"/>
        </w:rPr>
        <w:t>“What we’re really seeing is the same trends of mistreatment and abuse that we’ve seen for years,” says Laura Belous, Advocacy Attorney at the Florence Immigrant &amp; Refugee Ri</w:t>
      </w:r>
      <w:r w:rsidRPr="000F392B">
        <w:rPr>
          <w:rFonts w:ascii="Times New Roman" w:eastAsia="Times New Roman" w:hAnsi="Times New Roman" w:cs="Times New Roman"/>
          <w:sz w:val="24"/>
          <w:szCs w:val="24"/>
        </w:rPr>
        <w:t xml:space="preserve">ghts Project. “In our complaints, we are calling on CBP to follow existing law and policy, particularly </w:t>
      </w:r>
      <w:r w:rsidRPr="000F392B">
        <w:rPr>
          <w:rFonts w:ascii="Times New Roman" w:eastAsia="Times New Roman" w:hAnsi="Times New Roman" w:cs="Times New Roman"/>
          <w:sz w:val="24"/>
          <w:szCs w:val="24"/>
        </w:rPr>
        <w:lastRenderedPageBreak/>
        <w:t xml:space="preserve">the Flores </w:t>
      </w:r>
      <w:r w:rsidR="0023527F" w:rsidRPr="000F392B">
        <w:rPr>
          <w:rFonts w:ascii="Times New Roman" w:eastAsia="Times New Roman" w:hAnsi="Times New Roman" w:cs="Times New Roman"/>
          <w:sz w:val="24"/>
          <w:szCs w:val="24"/>
        </w:rPr>
        <w:t>S</w:t>
      </w:r>
      <w:r w:rsidRPr="000F392B">
        <w:rPr>
          <w:rFonts w:ascii="Times New Roman" w:eastAsia="Times New Roman" w:hAnsi="Times New Roman" w:cs="Times New Roman"/>
          <w:sz w:val="24"/>
          <w:szCs w:val="24"/>
        </w:rPr>
        <w:t xml:space="preserve">ettlement </w:t>
      </w:r>
      <w:r w:rsidR="0023527F" w:rsidRPr="000F392B">
        <w:rPr>
          <w:rFonts w:ascii="Times New Roman" w:eastAsia="Times New Roman" w:hAnsi="Times New Roman" w:cs="Times New Roman"/>
          <w:sz w:val="24"/>
          <w:szCs w:val="24"/>
        </w:rPr>
        <w:t>A</w:t>
      </w:r>
      <w:r w:rsidRPr="000F392B">
        <w:rPr>
          <w:rFonts w:ascii="Times New Roman" w:eastAsia="Times New Roman" w:hAnsi="Times New Roman" w:cs="Times New Roman"/>
          <w:sz w:val="24"/>
          <w:szCs w:val="24"/>
        </w:rPr>
        <w:t>greement and CBP’s own standards on Transport, Escort, Detention and Search (TEDS).”</w:t>
      </w:r>
    </w:p>
    <w:p w14:paraId="102F3DD5" w14:textId="23C25282" w:rsidR="00A40651" w:rsidRPr="000F392B" w:rsidRDefault="00A40651" w:rsidP="000F392B">
      <w:pPr>
        <w:spacing w:after="0" w:line="240" w:lineRule="auto"/>
        <w:rPr>
          <w:rFonts w:ascii="Times New Roman" w:eastAsia="Times New Roman" w:hAnsi="Times New Roman" w:cs="Times New Roman"/>
          <w:sz w:val="24"/>
          <w:szCs w:val="24"/>
          <w:shd w:val="clear" w:color="auto" w:fill="FFFFFF"/>
        </w:rPr>
      </w:pPr>
      <w:r w:rsidRPr="000F392B">
        <w:rPr>
          <w:rFonts w:ascii="Times New Roman" w:eastAsia="Times New Roman" w:hAnsi="Times New Roman" w:cs="Times New Roman"/>
          <w:sz w:val="24"/>
          <w:szCs w:val="24"/>
          <w:shd w:val="clear" w:color="auto" w:fill="FFFFFF"/>
        </w:rPr>
        <w:t xml:space="preserve">“This administration, like others before it, has fallen short on protecting the rights of children in CBP custody,” says </w:t>
      </w:r>
      <w:proofErr w:type="spellStart"/>
      <w:r w:rsidRPr="000F392B">
        <w:rPr>
          <w:rFonts w:ascii="Times New Roman" w:eastAsia="Times New Roman" w:hAnsi="Times New Roman" w:cs="Times New Roman"/>
          <w:sz w:val="24"/>
          <w:szCs w:val="24"/>
          <w:shd w:val="clear" w:color="auto" w:fill="FFFFFF"/>
        </w:rPr>
        <w:t>Maite</w:t>
      </w:r>
      <w:proofErr w:type="spellEnd"/>
      <w:r w:rsidRPr="000F392B">
        <w:rPr>
          <w:rFonts w:ascii="Times New Roman" w:eastAsia="Times New Roman" w:hAnsi="Times New Roman" w:cs="Times New Roman"/>
          <w:sz w:val="24"/>
          <w:szCs w:val="24"/>
          <w:shd w:val="clear" w:color="auto" w:fill="FFFFFF"/>
        </w:rPr>
        <w:t xml:space="preserve"> Garcia, Senior Attorney at Americans for Immigrant Justice. “It is long overdue that our government live up to the promises in the Flores settlement agreement and the TVPRA and implement a system that is guided by the best interest of the children in their custody.” </w:t>
      </w:r>
    </w:p>
    <w:p w14:paraId="70E41C24" w14:textId="77777777" w:rsidR="000F392B" w:rsidRPr="001427C5" w:rsidRDefault="000F392B" w:rsidP="000F392B">
      <w:pPr>
        <w:spacing w:after="0" w:line="240" w:lineRule="auto"/>
        <w:rPr>
          <w:rFonts w:ascii="Times New Roman" w:eastAsia="Times New Roman" w:hAnsi="Times New Roman" w:cs="Times New Roman"/>
          <w:sz w:val="24"/>
          <w:szCs w:val="24"/>
        </w:rPr>
      </w:pPr>
    </w:p>
    <w:p w14:paraId="5BB92E57" w14:textId="60B88458" w:rsidR="001427C5" w:rsidRPr="000F392B" w:rsidRDefault="009E26A6">
      <w:pPr>
        <w:rPr>
          <w:rFonts w:ascii="Times New Roman" w:hAnsi="Times New Roman" w:cs="Times New Roman"/>
          <w:color w:val="242424"/>
          <w:sz w:val="24"/>
          <w:szCs w:val="24"/>
          <w:shd w:val="clear" w:color="auto" w:fill="FFFFFF"/>
        </w:rPr>
      </w:pPr>
      <w:r w:rsidRPr="000F392B">
        <w:rPr>
          <w:rFonts w:ascii="Times New Roman" w:hAnsi="Times New Roman" w:cs="Times New Roman"/>
          <w:color w:val="242424"/>
          <w:sz w:val="24"/>
          <w:szCs w:val="24"/>
          <w:shd w:val="clear" w:color="auto" w:fill="FFFFFF"/>
        </w:rPr>
        <w:t>“</w:t>
      </w:r>
      <w:proofErr w:type="spellStart"/>
      <w:r w:rsidRPr="000F392B">
        <w:rPr>
          <w:rFonts w:ascii="Times New Roman" w:hAnsi="Times New Roman" w:cs="Times New Roman"/>
          <w:color w:val="242424"/>
          <w:sz w:val="24"/>
          <w:szCs w:val="24"/>
          <w:shd w:val="clear" w:color="auto" w:fill="FFFFFF"/>
        </w:rPr>
        <w:t>ImmDef</w:t>
      </w:r>
      <w:proofErr w:type="spellEnd"/>
      <w:r w:rsidRPr="000F392B">
        <w:rPr>
          <w:rFonts w:ascii="Times New Roman" w:hAnsi="Times New Roman" w:cs="Times New Roman"/>
          <w:color w:val="242424"/>
          <w:sz w:val="24"/>
          <w:szCs w:val="24"/>
          <w:shd w:val="clear" w:color="auto" w:fill="FFFFFF"/>
        </w:rPr>
        <w:t xml:space="preserve"> has long been alarmed and disappointed by CBP's mistreatment of unaccompanied children in its custody,” says Carson Scott, Staff attorney at Immigrant Defenders Law Center. “We file these complaints to hold CBP accountable for its gross violations of well-established legal rules and to urge the agency to participate in stakeholder-led discussions to reimagine the agency's approach to the vulnerable children in its custody.”</w:t>
      </w:r>
    </w:p>
    <w:p w14:paraId="5819C184" w14:textId="69D7EC8E" w:rsidR="001427C5" w:rsidRDefault="001427C5" w:rsidP="000F392B">
      <w:pPr>
        <w:pStyle w:val="NormalWeb"/>
        <w:shd w:val="clear" w:color="auto" w:fill="FFFFFF"/>
        <w:spacing w:before="0" w:beforeAutospacing="0" w:after="0" w:afterAutospacing="0"/>
        <w:rPr>
          <w:color w:val="000000"/>
          <w:bdr w:val="none" w:sz="0" w:space="0" w:color="auto" w:frame="1"/>
        </w:rPr>
      </w:pPr>
      <w:r w:rsidRPr="000F392B">
        <w:rPr>
          <w:color w:val="000000"/>
        </w:rPr>
        <w:t>“</w:t>
      </w:r>
      <w:r w:rsidRPr="000F392B">
        <w:rPr>
          <w:color w:val="000000"/>
          <w:bdr w:val="none" w:sz="0" w:space="0" w:color="auto" w:frame="1"/>
        </w:rPr>
        <w:t>We call on the DHS Office for Civil Rights and Civil Liberties and the Office of the Inspector General to investigate these widespread reports of abuses of unaccompanied children detained by CBP,” sa</w:t>
      </w:r>
      <w:r w:rsidR="000F392B">
        <w:rPr>
          <w:color w:val="000000"/>
          <w:bdr w:val="none" w:sz="0" w:space="0" w:color="auto" w:frame="1"/>
        </w:rPr>
        <w:t>ys</w:t>
      </w:r>
      <w:r w:rsidRPr="000F392B">
        <w:rPr>
          <w:color w:val="000000"/>
          <w:bdr w:val="none" w:sz="0" w:space="0" w:color="auto" w:frame="1"/>
        </w:rPr>
        <w:t xml:space="preserve"> KIND President Wendy Young. “The treatment of these children is abhorrent and in violation of law, policy, and the notion of humane reception at our nation’s borders. The abuse underscores the need for DHS to honor Congress’ directive as part of the 2022 Consolidated Appropriations Act to hire state-licensed child welfare professionals at southern land border CBP facilities. Unlike CBP agents and officers, these professionals have the expertise to conduct protection screenings of arriving children and ensure appropriate care.”</w:t>
      </w:r>
    </w:p>
    <w:p w14:paraId="1B9AFC00" w14:textId="77777777" w:rsidR="000F392B" w:rsidRPr="001427C5" w:rsidRDefault="000F392B" w:rsidP="000F392B">
      <w:pPr>
        <w:pStyle w:val="NormalWeb"/>
        <w:shd w:val="clear" w:color="auto" w:fill="FFFFFF"/>
        <w:spacing w:before="0" w:beforeAutospacing="0" w:after="0" w:afterAutospacing="0"/>
      </w:pPr>
    </w:p>
    <w:p w14:paraId="5D773513" w14:textId="030B76C4" w:rsidR="00E61486" w:rsidRDefault="00E61486" w:rsidP="000F392B">
      <w:pPr>
        <w:pStyle w:val="NormalWeb"/>
        <w:shd w:val="clear" w:color="auto" w:fill="FFFFFF"/>
        <w:spacing w:before="0" w:beforeAutospacing="0" w:after="0" w:afterAutospacing="0"/>
        <w:rPr>
          <w:color w:val="201F1E"/>
        </w:rPr>
      </w:pPr>
      <w:r w:rsidRPr="000F392B">
        <w:rPr>
          <w:color w:val="201F1E"/>
        </w:rPr>
        <w:t>“Children who seek protection at our border spend their first, critical days in the custody of U.S. Customs and Border Protection (CBP)</w:t>
      </w:r>
      <w:r w:rsidR="000F392B">
        <w:rPr>
          <w:color w:val="201F1E"/>
        </w:rPr>
        <w:t>,” says Jane Liu, Senior Litigation Attorney at the Young Center for Immigrant Children Rights, which supported and consulted on this effort.</w:t>
      </w:r>
      <w:r w:rsidRPr="000F392B">
        <w:rPr>
          <w:color w:val="201F1E"/>
        </w:rPr>
        <w:t xml:space="preserve"> </w:t>
      </w:r>
      <w:r w:rsidR="000F392B">
        <w:rPr>
          <w:color w:val="201F1E"/>
        </w:rPr>
        <w:t>“</w:t>
      </w:r>
      <w:r w:rsidRPr="000F392B">
        <w:rPr>
          <w:color w:val="201F1E"/>
        </w:rPr>
        <w:t>At a minimum, CBP must comply with existing laws, provide safe spaces for all children, and treat all children with dignity and respect. But the complaints filed today demonstrate the agency’s failure to meet even the most basic standards of adequate food, hygiene, beds, and medical attention. The Office of Civils Rights and Civil Liberties has both an obligation to investigate and an opportunity to shine a light on the many aspects of CBP custody that remain hidden from public view.”</w:t>
      </w:r>
    </w:p>
    <w:p w14:paraId="3B83127B" w14:textId="77777777" w:rsidR="000F392B" w:rsidRPr="000F392B" w:rsidRDefault="000F392B" w:rsidP="000F392B">
      <w:pPr>
        <w:pStyle w:val="NormalWeb"/>
        <w:shd w:val="clear" w:color="auto" w:fill="FFFFFF"/>
        <w:spacing w:before="0" w:beforeAutospacing="0" w:after="0" w:afterAutospacing="0"/>
        <w:rPr>
          <w:color w:val="201F1E"/>
        </w:rPr>
      </w:pPr>
    </w:p>
    <w:p w14:paraId="2B1D9916" w14:textId="2AFE55C8" w:rsidR="0023527F" w:rsidRPr="000F392B" w:rsidRDefault="38E1B7E3" w:rsidP="00E61486">
      <w:pPr>
        <w:rPr>
          <w:rFonts w:ascii="Times New Roman" w:eastAsia="Times New Roman" w:hAnsi="Times New Roman" w:cs="Times New Roman"/>
          <w:sz w:val="24"/>
          <w:szCs w:val="24"/>
        </w:rPr>
      </w:pPr>
      <w:r w:rsidRPr="000F392B">
        <w:rPr>
          <w:rFonts w:ascii="Times New Roman" w:eastAsia="Times New Roman" w:hAnsi="Times New Roman" w:cs="Times New Roman"/>
          <w:sz w:val="24"/>
          <w:szCs w:val="24"/>
        </w:rPr>
        <w:t>Together, KIND, AI</w:t>
      </w:r>
      <w:r w:rsidR="00CB0C5E" w:rsidRPr="000F392B">
        <w:rPr>
          <w:rFonts w:ascii="Times New Roman" w:eastAsia="Times New Roman" w:hAnsi="Times New Roman" w:cs="Times New Roman"/>
          <w:sz w:val="24"/>
          <w:szCs w:val="24"/>
        </w:rPr>
        <w:t xml:space="preserve"> </w:t>
      </w:r>
      <w:r w:rsidRPr="000F392B">
        <w:rPr>
          <w:rFonts w:ascii="Times New Roman" w:eastAsia="Times New Roman" w:hAnsi="Times New Roman" w:cs="Times New Roman"/>
          <w:sz w:val="24"/>
          <w:szCs w:val="24"/>
        </w:rPr>
        <w:t>J</w:t>
      </w:r>
      <w:r w:rsidR="00CB0C5E" w:rsidRPr="000F392B">
        <w:rPr>
          <w:rFonts w:ascii="Times New Roman" w:eastAsia="Times New Roman" w:hAnsi="Times New Roman" w:cs="Times New Roman"/>
          <w:sz w:val="24"/>
          <w:szCs w:val="24"/>
        </w:rPr>
        <w:t>ustice</w:t>
      </w:r>
      <w:r w:rsidRPr="000F392B">
        <w:rPr>
          <w:rFonts w:ascii="Times New Roman" w:eastAsia="Times New Roman" w:hAnsi="Times New Roman" w:cs="Times New Roman"/>
          <w:sz w:val="24"/>
          <w:szCs w:val="24"/>
        </w:rPr>
        <w:t xml:space="preserve">, the Florence Project, the Young Center, and </w:t>
      </w:r>
      <w:proofErr w:type="spellStart"/>
      <w:r w:rsidRPr="000F392B">
        <w:rPr>
          <w:rFonts w:ascii="Times New Roman" w:eastAsia="Times New Roman" w:hAnsi="Times New Roman" w:cs="Times New Roman"/>
          <w:sz w:val="24"/>
          <w:szCs w:val="24"/>
        </w:rPr>
        <w:t>ImmDef</w:t>
      </w:r>
      <w:proofErr w:type="spellEnd"/>
      <w:r w:rsidRPr="000F392B">
        <w:rPr>
          <w:rFonts w:ascii="Times New Roman" w:eastAsia="Times New Roman" w:hAnsi="Times New Roman" w:cs="Times New Roman"/>
          <w:sz w:val="24"/>
          <w:szCs w:val="24"/>
        </w:rPr>
        <w:t xml:space="preserve"> call on CBP to find a trauma-informed and child-friendly </w:t>
      </w:r>
      <w:r w:rsidR="00A40651" w:rsidRPr="000F392B">
        <w:rPr>
          <w:rFonts w:ascii="Times New Roman" w:eastAsia="Times New Roman" w:hAnsi="Times New Roman" w:cs="Times New Roman"/>
          <w:sz w:val="24"/>
          <w:szCs w:val="24"/>
        </w:rPr>
        <w:t xml:space="preserve">system </w:t>
      </w:r>
      <w:r w:rsidRPr="000F392B">
        <w:rPr>
          <w:rFonts w:ascii="Times New Roman" w:eastAsia="Times New Roman" w:hAnsi="Times New Roman" w:cs="Times New Roman"/>
          <w:sz w:val="24"/>
          <w:szCs w:val="24"/>
        </w:rPr>
        <w:t xml:space="preserve">to welcome, screen, and ensure the safety of children arriving </w:t>
      </w:r>
      <w:r w:rsidR="00A40651" w:rsidRPr="000F392B">
        <w:rPr>
          <w:rFonts w:ascii="Times New Roman" w:eastAsia="Times New Roman" w:hAnsi="Times New Roman" w:cs="Times New Roman"/>
          <w:sz w:val="24"/>
          <w:szCs w:val="24"/>
        </w:rPr>
        <w:t xml:space="preserve">to the United States </w:t>
      </w:r>
      <w:r w:rsidRPr="000F392B">
        <w:rPr>
          <w:rFonts w:ascii="Times New Roman" w:eastAsia="Times New Roman" w:hAnsi="Times New Roman" w:cs="Times New Roman"/>
          <w:sz w:val="24"/>
          <w:szCs w:val="24"/>
        </w:rPr>
        <w:t>seeking protection.</w:t>
      </w:r>
    </w:p>
    <w:sectPr w:rsidR="0023527F" w:rsidRPr="000F3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aE9MlrzqlePwD4" int2:id="rn3yO0K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C1C11"/>
    <w:multiLevelType w:val="hybridMultilevel"/>
    <w:tmpl w:val="F8B00AF2"/>
    <w:lvl w:ilvl="0" w:tplc="6498B67E">
      <w:start w:val="1"/>
      <w:numFmt w:val="decimal"/>
      <w:lvlText w:val="%1."/>
      <w:lvlJc w:val="left"/>
      <w:pPr>
        <w:ind w:left="720" w:hanging="360"/>
      </w:pPr>
    </w:lvl>
    <w:lvl w:ilvl="1" w:tplc="76589C26">
      <w:start w:val="1"/>
      <w:numFmt w:val="lowerLetter"/>
      <w:lvlText w:val="%2."/>
      <w:lvlJc w:val="left"/>
      <w:pPr>
        <w:ind w:left="1440" w:hanging="360"/>
      </w:pPr>
    </w:lvl>
    <w:lvl w:ilvl="2" w:tplc="0488383C">
      <w:start w:val="1"/>
      <w:numFmt w:val="lowerRoman"/>
      <w:lvlText w:val="%3."/>
      <w:lvlJc w:val="right"/>
      <w:pPr>
        <w:ind w:left="2160" w:hanging="180"/>
      </w:pPr>
    </w:lvl>
    <w:lvl w:ilvl="3" w:tplc="E4BEEFC0">
      <w:start w:val="1"/>
      <w:numFmt w:val="decimal"/>
      <w:lvlText w:val="%4."/>
      <w:lvlJc w:val="left"/>
      <w:pPr>
        <w:ind w:left="2880" w:hanging="360"/>
      </w:pPr>
    </w:lvl>
    <w:lvl w:ilvl="4" w:tplc="41301BBA">
      <w:start w:val="1"/>
      <w:numFmt w:val="lowerLetter"/>
      <w:lvlText w:val="%5."/>
      <w:lvlJc w:val="left"/>
      <w:pPr>
        <w:ind w:left="3600" w:hanging="360"/>
      </w:pPr>
    </w:lvl>
    <w:lvl w:ilvl="5" w:tplc="F02E9F2E">
      <w:start w:val="1"/>
      <w:numFmt w:val="lowerRoman"/>
      <w:lvlText w:val="%6."/>
      <w:lvlJc w:val="right"/>
      <w:pPr>
        <w:ind w:left="4320" w:hanging="180"/>
      </w:pPr>
    </w:lvl>
    <w:lvl w:ilvl="6" w:tplc="4CF6C980">
      <w:start w:val="1"/>
      <w:numFmt w:val="decimal"/>
      <w:lvlText w:val="%7."/>
      <w:lvlJc w:val="left"/>
      <w:pPr>
        <w:ind w:left="5040" w:hanging="360"/>
      </w:pPr>
    </w:lvl>
    <w:lvl w:ilvl="7" w:tplc="B986D9CE">
      <w:start w:val="1"/>
      <w:numFmt w:val="lowerLetter"/>
      <w:lvlText w:val="%8."/>
      <w:lvlJc w:val="left"/>
      <w:pPr>
        <w:ind w:left="5760" w:hanging="360"/>
      </w:pPr>
    </w:lvl>
    <w:lvl w:ilvl="8" w:tplc="4296FEF2">
      <w:start w:val="1"/>
      <w:numFmt w:val="lowerRoman"/>
      <w:lvlText w:val="%9."/>
      <w:lvlJc w:val="right"/>
      <w:pPr>
        <w:ind w:left="6480" w:hanging="180"/>
      </w:pPr>
    </w:lvl>
  </w:abstractNum>
  <w:abstractNum w:abstractNumId="1" w15:restartNumberingAfterBreak="0">
    <w:nsid w:val="792E1EEB"/>
    <w:multiLevelType w:val="hybridMultilevel"/>
    <w:tmpl w:val="C2362E9C"/>
    <w:lvl w:ilvl="0" w:tplc="9DDC87FC">
      <w:start w:val="1"/>
      <w:numFmt w:val="decimal"/>
      <w:lvlText w:val="%1."/>
      <w:lvlJc w:val="left"/>
      <w:pPr>
        <w:ind w:left="720" w:hanging="360"/>
      </w:pPr>
    </w:lvl>
    <w:lvl w:ilvl="1" w:tplc="72D266A2">
      <w:start w:val="1"/>
      <w:numFmt w:val="lowerLetter"/>
      <w:lvlText w:val="%2."/>
      <w:lvlJc w:val="left"/>
      <w:pPr>
        <w:ind w:left="1440" w:hanging="360"/>
      </w:pPr>
    </w:lvl>
    <w:lvl w:ilvl="2" w:tplc="F3CC850E">
      <w:start w:val="1"/>
      <w:numFmt w:val="lowerRoman"/>
      <w:lvlText w:val="%3."/>
      <w:lvlJc w:val="right"/>
      <w:pPr>
        <w:ind w:left="2160" w:hanging="180"/>
      </w:pPr>
    </w:lvl>
    <w:lvl w:ilvl="3" w:tplc="081EAF24">
      <w:start w:val="1"/>
      <w:numFmt w:val="decimal"/>
      <w:lvlText w:val="%4."/>
      <w:lvlJc w:val="left"/>
      <w:pPr>
        <w:ind w:left="2880" w:hanging="360"/>
      </w:pPr>
    </w:lvl>
    <w:lvl w:ilvl="4" w:tplc="9110A8FA">
      <w:start w:val="1"/>
      <w:numFmt w:val="lowerLetter"/>
      <w:lvlText w:val="%5."/>
      <w:lvlJc w:val="left"/>
      <w:pPr>
        <w:ind w:left="3600" w:hanging="360"/>
      </w:pPr>
    </w:lvl>
    <w:lvl w:ilvl="5" w:tplc="170CA5BA">
      <w:start w:val="1"/>
      <w:numFmt w:val="lowerRoman"/>
      <w:lvlText w:val="%6."/>
      <w:lvlJc w:val="right"/>
      <w:pPr>
        <w:ind w:left="4320" w:hanging="180"/>
      </w:pPr>
    </w:lvl>
    <w:lvl w:ilvl="6" w:tplc="525029A0">
      <w:start w:val="1"/>
      <w:numFmt w:val="decimal"/>
      <w:lvlText w:val="%7."/>
      <w:lvlJc w:val="left"/>
      <w:pPr>
        <w:ind w:left="5040" w:hanging="360"/>
      </w:pPr>
    </w:lvl>
    <w:lvl w:ilvl="7" w:tplc="50C27FA6">
      <w:start w:val="1"/>
      <w:numFmt w:val="lowerLetter"/>
      <w:lvlText w:val="%8."/>
      <w:lvlJc w:val="left"/>
      <w:pPr>
        <w:ind w:left="5760" w:hanging="360"/>
      </w:pPr>
    </w:lvl>
    <w:lvl w:ilvl="8" w:tplc="6B3C7F66">
      <w:start w:val="1"/>
      <w:numFmt w:val="lowerRoman"/>
      <w:lvlText w:val="%9."/>
      <w:lvlJc w:val="right"/>
      <w:pPr>
        <w:ind w:left="6480" w:hanging="180"/>
      </w:pPr>
    </w:lvl>
  </w:abstractNum>
  <w:num w:numId="1" w16cid:durableId="683751900">
    <w:abstractNumId w:val="1"/>
  </w:num>
  <w:num w:numId="2" w16cid:durableId="109990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0899C7"/>
    <w:rsid w:val="000F392B"/>
    <w:rsid w:val="0013386D"/>
    <w:rsid w:val="001427C5"/>
    <w:rsid w:val="0023527F"/>
    <w:rsid w:val="002B360C"/>
    <w:rsid w:val="00520458"/>
    <w:rsid w:val="00595390"/>
    <w:rsid w:val="006C04C3"/>
    <w:rsid w:val="00954BDF"/>
    <w:rsid w:val="009E26A6"/>
    <w:rsid w:val="00A40651"/>
    <w:rsid w:val="00C73A15"/>
    <w:rsid w:val="00CB0C5E"/>
    <w:rsid w:val="00D62C9B"/>
    <w:rsid w:val="00E61486"/>
    <w:rsid w:val="00E63CAA"/>
    <w:rsid w:val="00E944A8"/>
    <w:rsid w:val="05BDD764"/>
    <w:rsid w:val="0A9A96D3"/>
    <w:rsid w:val="171B9207"/>
    <w:rsid w:val="1DBF92E2"/>
    <w:rsid w:val="1FE5B64E"/>
    <w:rsid w:val="23833A28"/>
    <w:rsid w:val="24FD20C0"/>
    <w:rsid w:val="272F63B4"/>
    <w:rsid w:val="2E4D6D1F"/>
    <w:rsid w:val="2F8B83D6"/>
    <w:rsid w:val="38E1B7E3"/>
    <w:rsid w:val="3A83E2B9"/>
    <w:rsid w:val="446FC00B"/>
    <w:rsid w:val="4785E29B"/>
    <w:rsid w:val="4A80DE26"/>
    <w:rsid w:val="500899C7"/>
    <w:rsid w:val="500B9ECA"/>
    <w:rsid w:val="508E9617"/>
    <w:rsid w:val="50FB925A"/>
    <w:rsid w:val="536A0FCB"/>
    <w:rsid w:val="58724045"/>
    <w:rsid w:val="5ABEE006"/>
    <w:rsid w:val="5AFE46C9"/>
    <w:rsid w:val="5BEDA906"/>
    <w:rsid w:val="5DD69038"/>
    <w:rsid w:val="639769D9"/>
    <w:rsid w:val="65199503"/>
    <w:rsid w:val="67EE95FB"/>
    <w:rsid w:val="6B2636BD"/>
    <w:rsid w:val="6BC8C6C3"/>
    <w:rsid w:val="6D63A98A"/>
    <w:rsid w:val="713396D7"/>
    <w:rsid w:val="714C32DA"/>
    <w:rsid w:val="735110A8"/>
    <w:rsid w:val="780330F6"/>
    <w:rsid w:val="7A01179A"/>
    <w:rsid w:val="7F513158"/>
    <w:rsid w:val="7FAD5DE6"/>
    <w:rsid w:val="7FBB9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899C7"/>
  <w15:docId w15:val="{BC0C1AB0-0789-47D2-B967-F325DC95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06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0651"/>
    <w:rPr>
      <w:rFonts w:ascii="Lucida Grande" w:hAnsi="Lucida Grande" w:cs="Lucida Grande"/>
      <w:sz w:val="18"/>
      <w:szCs w:val="18"/>
    </w:rPr>
  </w:style>
  <w:style w:type="character" w:customStyle="1" w:styleId="normaltextrun">
    <w:name w:val="normaltextrun"/>
    <w:basedOn w:val="DefaultParagraphFont"/>
    <w:rsid w:val="00A40651"/>
  </w:style>
  <w:style w:type="character" w:customStyle="1" w:styleId="eop">
    <w:name w:val="eop"/>
    <w:basedOn w:val="DefaultParagraphFont"/>
    <w:rsid w:val="00A40651"/>
  </w:style>
  <w:style w:type="paragraph" w:styleId="NormalWeb">
    <w:name w:val="Normal (Web)"/>
    <w:basedOn w:val="Normal"/>
    <w:uiPriority w:val="99"/>
    <w:unhideWhenUsed/>
    <w:rsid w:val="00E614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0206">
      <w:bodyDiv w:val="1"/>
      <w:marLeft w:val="0"/>
      <w:marRight w:val="0"/>
      <w:marTop w:val="0"/>
      <w:marBottom w:val="0"/>
      <w:divBdr>
        <w:top w:val="none" w:sz="0" w:space="0" w:color="auto"/>
        <w:left w:val="none" w:sz="0" w:space="0" w:color="auto"/>
        <w:bottom w:val="none" w:sz="0" w:space="0" w:color="auto"/>
        <w:right w:val="none" w:sz="0" w:space="0" w:color="auto"/>
      </w:divBdr>
    </w:div>
    <w:div w:id="175652764">
      <w:bodyDiv w:val="1"/>
      <w:marLeft w:val="0"/>
      <w:marRight w:val="0"/>
      <w:marTop w:val="0"/>
      <w:marBottom w:val="0"/>
      <w:divBdr>
        <w:top w:val="none" w:sz="0" w:space="0" w:color="auto"/>
        <w:left w:val="none" w:sz="0" w:space="0" w:color="auto"/>
        <w:bottom w:val="none" w:sz="0" w:space="0" w:color="auto"/>
        <w:right w:val="none" w:sz="0" w:space="0" w:color="auto"/>
      </w:divBdr>
      <w:divsChild>
        <w:div w:id="2092003532">
          <w:marLeft w:val="0"/>
          <w:marRight w:val="0"/>
          <w:marTop w:val="0"/>
          <w:marBottom w:val="0"/>
          <w:divBdr>
            <w:top w:val="none" w:sz="0" w:space="0" w:color="auto"/>
            <w:left w:val="none" w:sz="0" w:space="0" w:color="auto"/>
            <w:bottom w:val="none" w:sz="0" w:space="0" w:color="auto"/>
            <w:right w:val="none" w:sz="0" w:space="0" w:color="auto"/>
          </w:divBdr>
        </w:div>
      </w:divsChild>
    </w:div>
    <w:div w:id="403533963">
      <w:bodyDiv w:val="1"/>
      <w:marLeft w:val="0"/>
      <w:marRight w:val="0"/>
      <w:marTop w:val="0"/>
      <w:marBottom w:val="0"/>
      <w:divBdr>
        <w:top w:val="none" w:sz="0" w:space="0" w:color="auto"/>
        <w:left w:val="none" w:sz="0" w:space="0" w:color="auto"/>
        <w:bottom w:val="none" w:sz="0" w:space="0" w:color="auto"/>
        <w:right w:val="none" w:sz="0" w:space="0" w:color="auto"/>
      </w:divBdr>
    </w:div>
    <w:div w:id="581838173">
      <w:bodyDiv w:val="1"/>
      <w:marLeft w:val="0"/>
      <w:marRight w:val="0"/>
      <w:marTop w:val="0"/>
      <w:marBottom w:val="0"/>
      <w:divBdr>
        <w:top w:val="none" w:sz="0" w:space="0" w:color="auto"/>
        <w:left w:val="none" w:sz="0" w:space="0" w:color="auto"/>
        <w:bottom w:val="none" w:sz="0" w:space="0" w:color="auto"/>
        <w:right w:val="none" w:sz="0" w:space="0" w:color="auto"/>
      </w:divBdr>
    </w:div>
    <w:div w:id="12526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illard@firr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osworkingonit xmlns="f6005722-8a40-4fce-8bbb-07826f400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009DD112B8345916FFA92AEB18F76" ma:contentTypeVersion="13" ma:contentTypeDescription="Create a new document." ma:contentTypeScope="" ma:versionID="1b51d9b5e7e19cda29befada2757d44a">
  <xsd:schema xmlns:xsd="http://www.w3.org/2001/XMLSchema" xmlns:xs="http://www.w3.org/2001/XMLSchema" xmlns:p="http://schemas.microsoft.com/office/2006/metadata/properties" xmlns:ns2="f6005722-8a40-4fce-8bbb-07826f400b62" xmlns:ns3="4b55e59d-36f6-4500-aa20-7c336a41ce5c" targetNamespace="http://schemas.microsoft.com/office/2006/metadata/properties" ma:root="true" ma:fieldsID="3dd19d8e6b205cfb0317c0c9a26f6f8f" ns2:_="" ns3:_="">
    <xsd:import namespace="f6005722-8a40-4fce-8bbb-07826f400b62"/>
    <xsd:import namespace="4b55e59d-36f6-4500-aa20-7c336a41c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Whosworkingoni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722-8a40-4fce-8bbb-07826f400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Whosworkingonit" ma:index="19" nillable="true" ma:displayName="Whos working on it" ma:format="Dropdown" ma:internalName="Whosworkingonit">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5e59d-36f6-4500-aa20-7c336a41ce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D688-E731-49AA-856B-707DD961BDCC}">
  <ds:schemaRefs>
    <ds:schemaRef ds:uri="http://schemas.microsoft.com/office/2006/metadata/properties"/>
    <ds:schemaRef ds:uri="http://schemas.microsoft.com/office/infopath/2007/PartnerControls"/>
    <ds:schemaRef ds:uri="f6005722-8a40-4fce-8bbb-07826f400b62"/>
  </ds:schemaRefs>
</ds:datastoreItem>
</file>

<file path=customXml/itemProps2.xml><?xml version="1.0" encoding="utf-8"?>
<ds:datastoreItem xmlns:ds="http://schemas.openxmlformats.org/officeDocument/2006/customXml" ds:itemID="{63613D5A-E156-45A5-BF27-54F004741CF9}">
  <ds:schemaRefs>
    <ds:schemaRef ds:uri="http://schemas.microsoft.com/sharepoint/v3/contenttype/forms"/>
  </ds:schemaRefs>
</ds:datastoreItem>
</file>

<file path=customXml/itemProps3.xml><?xml version="1.0" encoding="utf-8"?>
<ds:datastoreItem xmlns:ds="http://schemas.openxmlformats.org/officeDocument/2006/customXml" ds:itemID="{2007A7FE-C545-4EA7-95E7-CEF197F7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722-8a40-4fce-8bbb-07826f400b62"/>
    <ds:schemaRef ds:uri="4b55e59d-36f6-4500-aa20-7c336a41c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B4F8D-E209-41F7-AD5D-AED183DC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Millard</dc:creator>
  <cp:keywords/>
  <dc:description/>
  <cp:lastModifiedBy>Greer Millard</cp:lastModifiedBy>
  <cp:revision>2</cp:revision>
  <dcterms:created xsi:type="dcterms:W3CDTF">2022-04-06T23:43:00Z</dcterms:created>
  <dcterms:modified xsi:type="dcterms:W3CDTF">2022-04-06T23:43:00Z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0x01010072F009DD112B8345916FFA92AEB18F76</vt:lpwstr>
  </property>
</Properties>
</file>